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Polityka Prywatności – Przedszkole Akademia Przyrody w Poznaniu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Administrator danych: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Przedszkole Akademia Przyrody w Poznaniu, ul. Myśliborska 53, 60-432 Poznań.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Jakie dane zbieramy?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* Dane dziecka: imię, nazwisko, data urodzenia, PESEL, informacje o zdrowiu (tylko jeśli są potrzebne do opieki).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 Dane rodziców/opiekunów: imię, nazwisko, adres, telefon, e-mail,numer i seria dowodu osobistego.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 Dane pracowników: informacje kadrowe i kontaktowe.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Po co przetwarzamy dane?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 aby realizować obowiązki opiekuńcze i edukacyjne wobec dzieci,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* aby prowadzić dokumentację wymaganą przez przepisy prawa,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* aby utrzymywać kontakt z rodzicami i rozliczać płatności,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* aby prowadzić rekrutację pracowników,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* za zgodą rodziców – w celach promocyjnych (np. publikacja zdjęć z wydarzeń).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Jak dbamy o bezpieczeństwo danych?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* Dane przechowywane są w zabezpieczonych systemach i zamkniętych szafkach,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* pracownicy przechodzą szkolenia z ochrony danych,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* korzystamy z haseł, szyfrowania i zabezpieczonych programów komputerowych,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* dokumenty niszczone są w sposób bezpieczny.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Komu możemy przekazać dane?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* firmie prowadzącej księgowość,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* dostawcom systemów IT,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* organom publicznym (np. Urząd Miasta, ZUS), gdy wymaga tego prawo.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Danych nie przekazujemy poza Unię Europejską bez odpowiednich zabezpieczeń.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Jakie masz prawa?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Możesz w każdej chwili: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* uzyskać dostęp do danych swojego dziecka i swoich,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* poprawić je lub uzupełnić,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* zażądać ich usunięcia (jeśli nie ma obowiązku prawnego ich przechowywania),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* ograniczyć ich przetwarzanie,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* sprzeciwić się przetwarzaniu (np. w celach marketingowych),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* otrzymać kopię danych w formie elektronicznej.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Wniosek możesz złożyć ustnie lub pisemnie w przedszkolu – odpowiemy w ciągu 30 dni.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W przypadku pytań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Możesz skontaktować się z Inspektorem Ochrony Danych – dane kontaktowe podamy rodzicom przy rozpoczęciu roku przedszkolnego.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Data aktualizacji polityki: wrzesień 2026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